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E5036">
      <w:pPr>
        <w:spacing w:line="256" w:lineRule="auto"/>
        <w:rPr>
          <w:rFonts w:ascii="Arial"/>
          <w:sz w:val="21"/>
        </w:rPr>
      </w:pPr>
    </w:p>
    <w:p w14:paraId="0FE4D03D">
      <w:pPr>
        <w:spacing w:line="256" w:lineRule="auto"/>
        <w:rPr>
          <w:rFonts w:ascii="Arial"/>
          <w:sz w:val="21"/>
        </w:rPr>
      </w:pPr>
    </w:p>
    <w:p w14:paraId="23A38C7B">
      <w:pPr>
        <w:spacing w:line="256" w:lineRule="auto"/>
        <w:rPr>
          <w:rFonts w:ascii="Arial"/>
          <w:sz w:val="21"/>
        </w:rPr>
      </w:pPr>
    </w:p>
    <w:p w14:paraId="4B89667D">
      <w:pPr>
        <w:spacing w:line="256" w:lineRule="auto"/>
        <w:rPr>
          <w:rFonts w:ascii="Arial"/>
          <w:sz w:val="21"/>
        </w:rPr>
      </w:pPr>
    </w:p>
    <w:p w14:paraId="7F9E566A"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附件</w:t>
      </w:r>
      <w:bookmarkStart w:id="0" w:name="_GoBack"/>
      <w:bookmarkEnd w:id="0"/>
    </w:p>
    <w:p w14:paraId="762B8430">
      <w:pPr>
        <w:spacing w:before="349" w:line="219" w:lineRule="auto"/>
        <w:ind w:left="85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9"/>
          <w:sz w:val="37"/>
          <w:szCs w:val="37"/>
        </w:rPr>
        <w:t>2025年国家社科基金艺术学重大项目招标选题</w:t>
      </w:r>
    </w:p>
    <w:p w14:paraId="2E7F1C79">
      <w:pPr>
        <w:pStyle w:val="2"/>
        <w:spacing w:before="204" w:line="222" w:lineRule="auto"/>
      </w:pPr>
      <w:r>
        <w:rPr>
          <w:rFonts w:ascii="宋体" w:hAnsi="宋体" w:eastAsia="宋体" w:cs="宋体"/>
          <w:spacing w:val="6"/>
        </w:rPr>
        <w:t>1.</w:t>
      </w:r>
      <w:r>
        <w:rPr>
          <w:spacing w:val="6"/>
        </w:rPr>
        <w:t>习近平文化思想与新时代艺术研究*</w:t>
      </w:r>
    </w:p>
    <w:p w14:paraId="784FBEE9">
      <w:pPr>
        <w:pStyle w:val="2"/>
        <w:spacing w:before="197" w:line="222" w:lineRule="auto"/>
      </w:pPr>
      <w:r>
        <w:rPr>
          <w:rFonts w:ascii="宋体" w:hAnsi="宋体" w:eastAsia="宋体" w:cs="宋体"/>
          <w:spacing w:val="7"/>
        </w:rPr>
        <w:t>2.</w:t>
      </w:r>
      <w:r>
        <w:rPr>
          <w:spacing w:val="7"/>
        </w:rPr>
        <w:t>中国视角的世界艺术史研究*</w:t>
      </w:r>
    </w:p>
    <w:p w14:paraId="780D460C">
      <w:pPr>
        <w:pStyle w:val="2"/>
        <w:spacing w:before="193" w:line="220" w:lineRule="auto"/>
      </w:pPr>
      <w:r>
        <w:rPr>
          <w:rFonts w:ascii="宋体" w:hAnsi="宋体" w:eastAsia="宋体" w:cs="宋体"/>
          <w:spacing w:val="9"/>
        </w:rPr>
        <w:t>3.</w:t>
      </w:r>
      <w:r>
        <w:rPr>
          <w:spacing w:val="9"/>
        </w:rPr>
        <w:t>当代中国艺术国际传播与文化主体性建构研究</w:t>
      </w:r>
    </w:p>
    <w:p w14:paraId="1E74D594">
      <w:pPr>
        <w:pStyle w:val="2"/>
        <w:spacing w:before="204" w:line="222" w:lineRule="auto"/>
      </w:pPr>
      <w:r>
        <w:rPr>
          <w:rFonts w:ascii="宋体" w:hAnsi="宋体" w:eastAsia="宋体" w:cs="宋体"/>
          <w:spacing w:val="9"/>
        </w:rPr>
        <w:t>4.</w:t>
      </w:r>
      <w:r>
        <w:rPr>
          <w:spacing w:val="9"/>
        </w:rPr>
        <w:t>世界艺术中心城市形成与变迁研究</w:t>
      </w:r>
    </w:p>
    <w:p w14:paraId="634C350C">
      <w:pPr>
        <w:pStyle w:val="2"/>
        <w:spacing w:before="187" w:line="222" w:lineRule="auto"/>
      </w:pPr>
      <w:r>
        <w:rPr>
          <w:rFonts w:ascii="宋体" w:hAnsi="宋体" w:eastAsia="宋体" w:cs="宋体"/>
          <w:spacing w:val="8"/>
        </w:rPr>
        <w:t>5.</w:t>
      </w:r>
      <w:r>
        <w:rPr>
          <w:spacing w:val="8"/>
        </w:rPr>
        <w:t>当代中国戏曲批评与话语体系建构研究</w:t>
      </w:r>
    </w:p>
    <w:p w14:paraId="64CCEE6E">
      <w:pPr>
        <w:pStyle w:val="2"/>
        <w:spacing w:before="187" w:line="222" w:lineRule="auto"/>
      </w:pPr>
      <w:r>
        <w:rPr>
          <w:spacing w:val="3"/>
        </w:rPr>
        <w:t>6.</w:t>
      </w:r>
      <w:r>
        <w:rPr>
          <w:spacing w:val="-79"/>
        </w:rPr>
        <w:t xml:space="preserve"> </w:t>
      </w:r>
      <w:r>
        <w:rPr>
          <w:spacing w:val="3"/>
        </w:rPr>
        <w:t>中国藏戏演剧体系研究</w:t>
      </w:r>
    </w:p>
    <w:p w14:paraId="132E1FF3">
      <w:pPr>
        <w:pStyle w:val="2"/>
        <w:spacing w:before="207" w:line="222" w:lineRule="auto"/>
      </w:pPr>
      <w:r>
        <w:rPr>
          <w:rFonts w:ascii="宋体" w:hAnsi="宋体" w:eastAsia="宋体" w:cs="宋体"/>
          <w:spacing w:val="6"/>
        </w:rPr>
        <w:t>7.</w:t>
      </w:r>
      <w:r>
        <w:rPr>
          <w:spacing w:val="6"/>
        </w:rPr>
        <w:t>中国鼓曲研究</w:t>
      </w:r>
    </w:p>
    <w:p w14:paraId="254F4449">
      <w:pPr>
        <w:pStyle w:val="2"/>
        <w:spacing w:before="187" w:line="222" w:lineRule="auto"/>
      </w:pPr>
      <w:r>
        <w:rPr>
          <w:rFonts w:ascii="宋体" w:hAnsi="宋体" w:eastAsia="宋体" w:cs="宋体"/>
          <w:spacing w:val="8"/>
        </w:rPr>
        <w:t>8.</w:t>
      </w:r>
      <w:r>
        <w:rPr>
          <w:spacing w:val="8"/>
        </w:rPr>
        <w:t>文旅融合演艺新形态问题与对策研究*</w:t>
      </w:r>
    </w:p>
    <w:p w14:paraId="2BA4260D">
      <w:pPr>
        <w:pStyle w:val="2"/>
        <w:spacing w:before="173" w:line="220" w:lineRule="auto"/>
      </w:pPr>
      <w:r>
        <w:rPr>
          <w:rFonts w:ascii="宋体" w:hAnsi="宋体" w:eastAsia="宋体" w:cs="宋体"/>
          <w:spacing w:val="9"/>
        </w:rPr>
        <w:t>9.</w:t>
      </w:r>
      <w:r>
        <w:rPr>
          <w:spacing w:val="9"/>
        </w:rPr>
        <w:t>网络视听壮大主流价值与文化强国建设研究</w:t>
      </w:r>
    </w:p>
    <w:p w14:paraId="3943D1DA">
      <w:pPr>
        <w:pStyle w:val="2"/>
        <w:spacing w:before="221" w:line="220" w:lineRule="auto"/>
      </w:pPr>
      <w:r>
        <w:rPr>
          <w:rFonts w:ascii="宋体" w:hAnsi="宋体" w:eastAsia="宋体" w:cs="宋体"/>
          <w:spacing w:val="8"/>
        </w:rPr>
        <w:t>10.</w:t>
      </w:r>
      <w:r>
        <w:rPr>
          <w:spacing w:val="8"/>
        </w:rPr>
        <w:t>中国民族器乐创作重大问题研究</w:t>
      </w:r>
    </w:p>
    <w:p w14:paraId="26AD8E81">
      <w:pPr>
        <w:pStyle w:val="2"/>
        <w:spacing w:before="201" w:line="221" w:lineRule="auto"/>
      </w:pPr>
      <w:r>
        <w:rPr>
          <w:rFonts w:ascii="宋体" w:hAnsi="宋体" w:eastAsia="宋体" w:cs="宋体"/>
          <w:spacing w:val="10"/>
        </w:rPr>
        <w:t>11.</w:t>
      </w:r>
      <w:r>
        <w:rPr>
          <w:spacing w:val="10"/>
        </w:rPr>
        <w:t>中国传统乐种谱本整理及其自主知识体系研究</w:t>
      </w:r>
    </w:p>
    <w:p w14:paraId="2EFF34D9">
      <w:pPr>
        <w:pStyle w:val="2"/>
        <w:spacing w:before="193" w:line="222" w:lineRule="auto"/>
      </w:pPr>
      <w:r>
        <w:rPr>
          <w:rFonts w:ascii="宋体" w:hAnsi="宋体" w:eastAsia="宋体" w:cs="宋体"/>
          <w:spacing w:val="9"/>
        </w:rPr>
        <w:t>12.</w:t>
      </w:r>
      <w:r>
        <w:rPr>
          <w:spacing w:val="9"/>
        </w:rPr>
        <w:t>中国音乐地理研究的基础理论与学科构建</w:t>
      </w:r>
    </w:p>
    <w:p w14:paraId="300DA50E">
      <w:pPr>
        <w:pStyle w:val="2"/>
        <w:spacing w:before="214" w:line="221" w:lineRule="auto"/>
      </w:pPr>
      <w:r>
        <w:rPr>
          <w:rFonts w:ascii="宋体" w:hAnsi="宋体" w:eastAsia="宋体" w:cs="宋体"/>
          <w:spacing w:val="9"/>
        </w:rPr>
        <w:t>13.</w:t>
      </w:r>
      <w:r>
        <w:rPr>
          <w:spacing w:val="9"/>
        </w:rPr>
        <w:t>人类命运共同体理念下的舞蹈文化交流互鉴研究</w:t>
      </w:r>
    </w:p>
    <w:p w14:paraId="237C6766">
      <w:pPr>
        <w:pStyle w:val="2"/>
        <w:spacing w:before="188" w:line="220" w:lineRule="auto"/>
      </w:pPr>
      <w:r>
        <w:rPr>
          <w:rFonts w:ascii="宋体" w:hAnsi="宋体" w:eastAsia="宋体" w:cs="宋体"/>
          <w:spacing w:val="9"/>
        </w:rPr>
        <w:t>14.</w:t>
      </w:r>
      <w:r>
        <w:rPr>
          <w:spacing w:val="9"/>
        </w:rPr>
        <w:t>新时代美术创作与国家形象的国际传播研究</w:t>
      </w:r>
    </w:p>
    <w:p w14:paraId="15634D5D">
      <w:pPr>
        <w:pStyle w:val="2"/>
        <w:spacing w:before="204" w:line="222" w:lineRule="auto"/>
      </w:pPr>
      <w:r>
        <w:rPr>
          <w:rFonts w:ascii="宋体" w:hAnsi="宋体" w:eastAsia="宋体" w:cs="宋体"/>
          <w:spacing w:val="9"/>
        </w:rPr>
        <w:t>15.</w:t>
      </w:r>
      <w:r>
        <w:rPr>
          <w:spacing w:val="9"/>
        </w:rPr>
        <w:t>中国书法艺术自主知识体系与发展路径研究</w:t>
      </w:r>
    </w:p>
    <w:p w14:paraId="7EF0A139">
      <w:pPr>
        <w:pStyle w:val="2"/>
        <w:spacing w:before="188" w:line="222" w:lineRule="auto"/>
      </w:pPr>
      <w:r>
        <w:rPr>
          <w:spacing w:val="12"/>
        </w:rPr>
        <w:t>16.20世纪中国美术高原与高峰研究</w:t>
      </w:r>
    </w:p>
    <w:p w14:paraId="1F316A78">
      <w:pPr>
        <w:pStyle w:val="2"/>
        <w:spacing w:before="177" w:line="222" w:lineRule="auto"/>
      </w:pPr>
      <w:r>
        <w:rPr>
          <w:rFonts w:ascii="宋体" w:hAnsi="宋体" w:eastAsia="宋体" w:cs="宋体"/>
          <w:spacing w:val="9"/>
        </w:rPr>
        <w:t>17.</w:t>
      </w:r>
      <w:r>
        <w:rPr>
          <w:spacing w:val="9"/>
        </w:rPr>
        <w:t>中国设计艺术学自主知识体系研究</w:t>
      </w:r>
    </w:p>
    <w:p w14:paraId="51C7589B">
      <w:pPr>
        <w:pStyle w:val="2"/>
        <w:spacing w:before="173" w:line="220" w:lineRule="auto"/>
      </w:pPr>
      <w:r>
        <w:rPr>
          <w:rFonts w:ascii="宋体" w:hAnsi="宋体" w:eastAsia="宋体" w:cs="宋体"/>
          <w:spacing w:val="9"/>
        </w:rPr>
        <w:t>18.</w:t>
      </w:r>
      <w:r>
        <w:rPr>
          <w:spacing w:val="9"/>
        </w:rPr>
        <w:t>百年中国设计艺术理论与创新实践研究</w:t>
      </w:r>
    </w:p>
    <w:p w14:paraId="675389C5">
      <w:pPr>
        <w:pStyle w:val="2"/>
        <w:spacing w:before="184" w:line="222" w:lineRule="auto"/>
      </w:pPr>
      <w:r>
        <w:rPr>
          <w:rFonts w:ascii="宋体" w:hAnsi="宋体" w:eastAsia="宋体" w:cs="宋体"/>
          <w:spacing w:val="8"/>
        </w:rPr>
        <w:t>19.</w:t>
      </w:r>
      <w:r>
        <w:rPr>
          <w:spacing w:val="8"/>
        </w:rPr>
        <w:t>文化强国建设的政策支撑体系研究*</w:t>
      </w:r>
    </w:p>
    <w:p w14:paraId="56A5D744">
      <w:pPr>
        <w:pStyle w:val="2"/>
        <w:spacing w:before="185" w:line="222" w:lineRule="auto"/>
      </w:pPr>
      <w:r>
        <w:rPr>
          <w:rFonts w:ascii="宋体" w:hAnsi="宋体" w:eastAsia="宋体" w:cs="宋体"/>
          <w:spacing w:val="-18"/>
        </w:rPr>
        <w:t>20.</w:t>
      </w:r>
      <w:r>
        <w:rPr>
          <w:spacing w:val="-18"/>
        </w:rPr>
        <w:t>扩大开放背景下统筹国内国际文化市场的体制机</w:t>
      </w:r>
      <w:r>
        <w:rPr>
          <w:spacing w:val="-19"/>
        </w:rPr>
        <w:t>制研究*</w:t>
      </w:r>
    </w:p>
    <w:p w14:paraId="758F2437"/>
    <w:sectPr>
      <w:footerReference r:id="rId5" w:type="default"/>
      <w:pgSz w:w="11900" w:h="16830"/>
      <w:pgMar w:top="1430" w:right="1785" w:bottom="1286" w:left="1700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B1154">
    <w:pPr>
      <w:spacing w:line="174" w:lineRule="auto"/>
      <w:ind w:left="42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406050"/>
        <w:spacing w:val="-9"/>
        <w:w w:val="56"/>
        <w:sz w:val="31"/>
        <w:szCs w:val="31"/>
      </w:rPr>
      <w:t>—</w:t>
    </w:r>
    <w:r>
      <w:rPr>
        <w:rFonts w:ascii="宋体" w:hAnsi="宋体" w:eastAsia="宋体" w:cs="宋体"/>
        <w:color w:val="406050"/>
        <w:spacing w:val="-59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7"/>
        <w:sz w:val="31"/>
        <w:szCs w:val="31"/>
      </w:rPr>
      <w:t>9</w:t>
    </w:r>
    <w:r>
      <w:rPr>
        <w:rFonts w:ascii="Times New Roman" w:hAnsi="Times New Roman" w:eastAsia="Times New Roman" w:cs="Times New Roman"/>
        <w:spacing w:val="49"/>
        <w:w w:val="101"/>
        <w:sz w:val="31"/>
        <w:szCs w:val="31"/>
      </w:rPr>
      <w:t xml:space="preserve"> </w:t>
    </w:r>
    <w:r>
      <w:rPr>
        <w:rFonts w:ascii="宋体" w:hAnsi="宋体" w:eastAsia="宋体" w:cs="宋体"/>
        <w:color w:val="303070"/>
        <w:spacing w:val="-7"/>
        <w:sz w:val="31"/>
        <w:szCs w:val="3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TRjOTc1NTYzYzQ1NWMzN2RkYjliZTcyNjllYmMifQ=="/>
  </w:docVars>
  <w:rsids>
    <w:rsidRoot w:val="51563E7B"/>
    <w:rsid w:val="515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2025-07-01T06:02:00Z</dcterms:created>
  <dc:creator>范莹</dc:creator>
  <cp:lastModifiedBy>范莹</cp:lastModifiedBy>
  <dcterms:modified xsi:type="dcterms:W3CDTF">2025-07-01T06:03:00Z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77F3A560EB634640AEA713FDEDCAEAAE_11</vt:lpwstr>
  </property>
</Properties>
</file>