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（营业执照副本）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left="0" w:leftChars="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>
      <w:pPr>
        <w:rPr>
          <w:rFonts w:hint="eastAsia" w:eastAsia="宋体"/>
          <w:b/>
          <w:sz w:val="32"/>
          <w:szCs w:val="32"/>
          <w:lang w:val="en-US" w:eastAsia="zh-CN"/>
        </w:rPr>
      </w:pPr>
    </w:p>
    <w:tbl>
      <w:tblPr>
        <w:tblStyle w:val="4"/>
        <w:tblW w:w="8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932"/>
        <w:gridCol w:w="906"/>
        <w:gridCol w:w="1781"/>
        <w:gridCol w:w="1714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商品名称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窗帘（项目整体）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1884m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rPr>
          <w:rFonts w:hint="eastAsia"/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  <w:bookmarkStart w:id="0" w:name="_GoBack"/>
      <w:bookmarkEnd w:id="0"/>
    </w:p>
    <w:p>
      <w:pPr>
        <w:widowControl w:val="0"/>
        <w:spacing w:line="360" w:lineRule="auto"/>
        <w:ind w:firstLine="409" w:firstLineChars="195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2、报价一览表内如单价累计与项目总报价不符时，以项目</w:t>
      </w:r>
      <w:r>
        <w:rPr>
          <w:rFonts w:hint="eastAsia" w:ascii="宋体" w:hAnsi="宋体"/>
          <w:szCs w:val="21"/>
          <w:lang w:eastAsia="zh-CN"/>
        </w:rPr>
        <w:t>较低</w:t>
      </w:r>
      <w:r>
        <w:rPr>
          <w:rFonts w:hint="eastAsia" w:ascii="宋体" w:hAnsi="宋体"/>
          <w:szCs w:val="21"/>
        </w:rPr>
        <w:t>报价为参评依据。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以上报价均为含税价格，</w:t>
      </w:r>
      <w:r>
        <w:rPr>
          <w:rFonts w:hint="eastAsia" w:ascii="宋体" w:hAnsi="宋体"/>
          <w:szCs w:val="21"/>
        </w:rPr>
        <w:t>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4、供应商根据实际情况如需提供产品相关图片、宣传等材料可自行后附。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五、服务</w:t>
      </w:r>
      <w:r>
        <w:rPr>
          <w:rFonts w:hint="eastAsia"/>
          <w:b/>
          <w:sz w:val="32"/>
          <w:szCs w:val="32"/>
          <w:lang w:eastAsia="zh-CN"/>
        </w:rPr>
        <w:t>承诺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2023-03-01T05:22:13Z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