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64" w:rsidRDefault="00F12453">
      <w:pPr>
        <w:pStyle w:val="a9"/>
        <w:widowControl/>
        <w:spacing w:beforeAutospacing="0" w:afterAutospacing="0" w:line="360" w:lineRule="auto"/>
        <w:jc w:val="both"/>
        <w:rPr>
          <w:rFonts w:ascii="黑体" w:eastAsia="黑体" w:hAnsi="黑体" w:cs="仿宋"/>
          <w:b/>
          <w:bCs/>
          <w:color w:val="000000"/>
          <w:sz w:val="32"/>
          <w:szCs w:val="32"/>
        </w:rPr>
      </w:pPr>
      <w:r>
        <w:rPr>
          <w:rFonts w:ascii="黑体" w:eastAsia="黑体" w:hAnsi="黑体" w:cs="仿宋" w:hint="eastAsia"/>
          <w:b/>
          <w:bCs/>
          <w:color w:val="000000"/>
          <w:sz w:val="32"/>
          <w:szCs w:val="32"/>
        </w:rPr>
        <w:t>附件</w:t>
      </w:r>
    </w:p>
    <w:p w:rsidR="00211464" w:rsidRDefault="00211464">
      <w:pPr>
        <w:pStyle w:val="a9"/>
        <w:widowControl/>
        <w:spacing w:beforeAutospacing="0" w:afterAutospacing="0" w:line="360" w:lineRule="auto"/>
        <w:ind w:firstLineChars="200" w:firstLine="643"/>
        <w:jc w:val="center"/>
        <w:rPr>
          <w:rFonts w:ascii="黑体" w:eastAsia="黑体" w:hAnsi="黑体" w:cs="仿宋"/>
          <w:b/>
          <w:bCs/>
          <w:color w:val="000000"/>
          <w:sz w:val="32"/>
          <w:szCs w:val="32"/>
        </w:rPr>
      </w:pPr>
    </w:p>
    <w:p w:rsidR="00211464" w:rsidRDefault="00214818" w:rsidP="00214818">
      <w:pPr>
        <w:widowControl/>
        <w:spacing w:line="580" w:lineRule="exact"/>
        <w:jc w:val="center"/>
        <w:rPr>
          <w:rFonts w:ascii="方正小标宋简体" w:eastAsia="方正小标宋简体" w:hAnsi="楷体" w:cs="宋体"/>
          <w:color w:val="000000" w:themeColor="text1"/>
          <w:kern w:val="0"/>
          <w:sz w:val="44"/>
          <w:szCs w:val="44"/>
        </w:rPr>
      </w:pPr>
      <w:r w:rsidRPr="00214818">
        <w:rPr>
          <w:rFonts w:ascii="方正小标宋简体" w:eastAsia="方正小标宋简体" w:hAnsi="楷体" w:cs="宋体" w:hint="eastAsia"/>
          <w:color w:val="000000" w:themeColor="text1"/>
          <w:kern w:val="0"/>
          <w:sz w:val="44"/>
          <w:szCs w:val="44"/>
        </w:rPr>
        <w:t>清明期间严明六个“严禁”纪律要求</w:t>
      </w:r>
    </w:p>
    <w:p w:rsidR="00457DA4" w:rsidRPr="00214818" w:rsidRDefault="00457DA4" w:rsidP="00214818">
      <w:pPr>
        <w:widowControl/>
        <w:spacing w:line="580" w:lineRule="exact"/>
        <w:jc w:val="center"/>
        <w:rPr>
          <w:rFonts w:ascii="方正小标宋简体" w:eastAsia="方正小标宋简体" w:hAnsi="楷体" w:cs="宋体"/>
          <w:color w:val="000000" w:themeColor="text1"/>
          <w:kern w:val="0"/>
          <w:sz w:val="44"/>
          <w:szCs w:val="44"/>
        </w:rPr>
      </w:pP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“节点”就是“考点”。清明将至，为倡导风清气正的良好风尚，树立文明节俭的祭祀新风，不断巩固拓展落实中央八项规定精神成果，持之以恒纠治“四风”树新风，现将有关要求通知如下。</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 xml:space="preserve">一、加强警示提醒  </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全省各级党组织要针对节日期间易发多发问题，通过谈话提醒、下发通知、开展警示教育等多种形式，教育引导广大党员严守有关纪律要求，做到不碰底线、不越红线，心存敬畏、令行禁止。要结合党史学习教育，继续弘扬党的光荣传统和优良作风，认真组织学习中央纪委国家监委和省纪委监委公开通报的有关典型案例，深刻汲取教训，认真对照检查，时刻引以为戒。</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 xml:space="preserve">二、严明纪律要求  </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全省党员干部和公职人员要自警、自省、自重，坚决做到六个“严禁”：严禁使用公车或利用职务之便借用下属单位及管理和服务对象车辆进行私人祭扫、外出旅游等活动；严禁用公款购买、变相购买各类私人祭扫物品，或用公款为回乡探亲、祭扫的亲友提供餐饮、住宿等接待安排；严禁以祭扫等名义大操大办、借机敛财或违规收受礼品礼金；严禁</w:t>
      </w:r>
      <w:r w:rsidRPr="00214818">
        <w:rPr>
          <w:rFonts w:ascii="仿宋" w:eastAsia="仿宋" w:hAnsi="仿宋" w:cstheme="minorEastAsia" w:hint="eastAsia"/>
          <w:sz w:val="32"/>
          <w:szCs w:val="32"/>
        </w:rPr>
        <w:lastRenderedPageBreak/>
        <w:t>借祭扫之机接受下属单位及管理和服务对象安排的宴请等活动；严禁在公共场所焚烧祭祀用品，或组织、参与封建迷信活动；严禁违反疫情防控有关要求进行祭扫活动。</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 xml:space="preserve">三、压紧压实责任  </w:t>
      </w:r>
    </w:p>
    <w:p w:rsidR="00214818" w:rsidRPr="00214818" w:rsidRDefault="00214818" w:rsidP="00214818">
      <w:pPr>
        <w:widowControl/>
        <w:spacing w:line="580" w:lineRule="exact"/>
        <w:ind w:firstLine="645"/>
        <w:rPr>
          <w:rFonts w:ascii="仿宋" w:eastAsia="仿宋" w:hAnsi="仿宋" w:cstheme="minorEastAsia"/>
          <w:sz w:val="32"/>
          <w:szCs w:val="32"/>
        </w:rPr>
      </w:pPr>
      <w:r w:rsidRPr="00214818">
        <w:rPr>
          <w:rFonts w:ascii="仿宋" w:eastAsia="仿宋" w:hAnsi="仿宋" w:cstheme="minorEastAsia" w:hint="eastAsia"/>
          <w:sz w:val="32"/>
          <w:szCs w:val="32"/>
        </w:rPr>
        <w:t>全省各级党组织要切实担负起全面从严治党主体责任，进一步从政治上认识和把握作风建设，不断提高政治判断力、政治领悟力、政治执行力，严抓严管、守土尽责，层层传导压力、一级抓好一级，持之以恒落实中央八项规定精神、锲而不舍纠治“四风”。各级纪检监察机关要坚持严的主基调，拓宽监督举报渠道，创新监督方式和手段，不定时、不定点、不间断开展明察暗访。对顶风违纪问题严查快办、绝不放过，对典型问题查处一起、曝光一起，持续保持震慑效应、高压态势。</w:t>
      </w:r>
    </w:p>
    <w:p w:rsidR="00706AB7" w:rsidRPr="00214818" w:rsidRDefault="00706AB7" w:rsidP="00214818">
      <w:pPr>
        <w:widowControl/>
        <w:spacing w:line="580" w:lineRule="exact"/>
        <w:ind w:firstLine="645"/>
        <w:rPr>
          <w:rFonts w:ascii="仿宋" w:eastAsia="仿宋" w:hAnsi="仿宋" w:cstheme="minorEastAsia"/>
          <w:sz w:val="32"/>
          <w:szCs w:val="32"/>
        </w:rPr>
      </w:pPr>
      <w:bookmarkStart w:id="0" w:name="_GoBack"/>
      <w:bookmarkEnd w:id="0"/>
    </w:p>
    <w:sectPr w:rsidR="00706AB7" w:rsidRPr="00214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4D08AD42-2243-432F-921A-90F7547BDA1F}"/>
  </w:font>
  <w:font w:name="仿宋">
    <w:panose1 w:val="02010609060101010101"/>
    <w:charset w:val="86"/>
    <w:family w:val="modern"/>
    <w:pitch w:val="fixed"/>
    <w:sig w:usb0="800002BF" w:usb1="38CF7CFA" w:usb2="00000016" w:usb3="00000000" w:csb0="00040001" w:csb1="00000000"/>
    <w:embedRegular r:id="rId2" w:subsetted="1" w:fontKey="{82F4FD85-627B-424A-B5AB-4EA257C146F1}"/>
  </w:font>
  <w:font w:name="方正小标宋简体">
    <w:panose1 w:val="03000509000000000000"/>
    <w:charset w:val="86"/>
    <w:family w:val="script"/>
    <w:pitch w:val="fixed"/>
    <w:sig w:usb0="00000001" w:usb1="080E0000" w:usb2="00000010" w:usb3="00000000" w:csb0="00040000" w:csb1="00000000"/>
    <w:embedRegular r:id="rId3" w:subsetted="1" w:fontKey="{2D7F6FDB-BB8A-4313-A097-C60C4A9389CD}"/>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25"/>
    <w:rsid w:val="00005875"/>
    <w:rsid w:val="000468CC"/>
    <w:rsid w:val="00082515"/>
    <w:rsid w:val="00087D02"/>
    <w:rsid w:val="001439C7"/>
    <w:rsid w:val="00156C6B"/>
    <w:rsid w:val="0017616E"/>
    <w:rsid w:val="00197294"/>
    <w:rsid w:val="00211464"/>
    <w:rsid w:val="00214818"/>
    <w:rsid w:val="002650A6"/>
    <w:rsid w:val="002D1F3F"/>
    <w:rsid w:val="00367D9D"/>
    <w:rsid w:val="003B360D"/>
    <w:rsid w:val="00405FA6"/>
    <w:rsid w:val="00457DA4"/>
    <w:rsid w:val="00457DF4"/>
    <w:rsid w:val="005204B5"/>
    <w:rsid w:val="005F3E7C"/>
    <w:rsid w:val="006100DA"/>
    <w:rsid w:val="00645DDB"/>
    <w:rsid w:val="00646107"/>
    <w:rsid w:val="00676BFC"/>
    <w:rsid w:val="0068200A"/>
    <w:rsid w:val="006B3467"/>
    <w:rsid w:val="00706AB7"/>
    <w:rsid w:val="0072533F"/>
    <w:rsid w:val="00785938"/>
    <w:rsid w:val="00794110"/>
    <w:rsid w:val="00800ACE"/>
    <w:rsid w:val="00852E94"/>
    <w:rsid w:val="00893D3D"/>
    <w:rsid w:val="00917384"/>
    <w:rsid w:val="00927B88"/>
    <w:rsid w:val="00996891"/>
    <w:rsid w:val="00A008BF"/>
    <w:rsid w:val="00A719ED"/>
    <w:rsid w:val="00AB714D"/>
    <w:rsid w:val="00AD1337"/>
    <w:rsid w:val="00B01696"/>
    <w:rsid w:val="00B42534"/>
    <w:rsid w:val="00B73E6E"/>
    <w:rsid w:val="00BB0D52"/>
    <w:rsid w:val="00C14C22"/>
    <w:rsid w:val="00CC02FC"/>
    <w:rsid w:val="00CE3272"/>
    <w:rsid w:val="00D61E13"/>
    <w:rsid w:val="00DB18CD"/>
    <w:rsid w:val="00DD1EC8"/>
    <w:rsid w:val="00E06D25"/>
    <w:rsid w:val="00E5627F"/>
    <w:rsid w:val="00E62C58"/>
    <w:rsid w:val="00EE6DEA"/>
    <w:rsid w:val="00F12453"/>
    <w:rsid w:val="00F410C3"/>
    <w:rsid w:val="00FC4C20"/>
    <w:rsid w:val="00FF5404"/>
    <w:rsid w:val="012F54A4"/>
    <w:rsid w:val="0179772E"/>
    <w:rsid w:val="01A00C97"/>
    <w:rsid w:val="01CC087E"/>
    <w:rsid w:val="02192F89"/>
    <w:rsid w:val="04771CE8"/>
    <w:rsid w:val="04EF1431"/>
    <w:rsid w:val="05DD42D9"/>
    <w:rsid w:val="08E16628"/>
    <w:rsid w:val="0A21037A"/>
    <w:rsid w:val="0BD115E8"/>
    <w:rsid w:val="0E7716DA"/>
    <w:rsid w:val="0E89290C"/>
    <w:rsid w:val="11474EF8"/>
    <w:rsid w:val="12D1273E"/>
    <w:rsid w:val="13C70E58"/>
    <w:rsid w:val="16623FB1"/>
    <w:rsid w:val="188C0D02"/>
    <w:rsid w:val="199620C5"/>
    <w:rsid w:val="19F54BC1"/>
    <w:rsid w:val="1A097DBC"/>
    <w:rsid w:val="1A2C2ACC"/>
    <w:rsid w:val="1C4364C7"/>
    <w:rsid w:val="20D01E7F"/>
    <w:rsid w:val="26E354BE"/>
    <w:rsid w:val="2A91757E"/>
    <w:rsid w:val="2C461143"/>
    <w:rsid w:val="2D4F498B"/>
    <w:rsid w:val="2E49277D"/>
    <w:rsid w:val="2F4223EE"/>
    <w:rsid w:val="30DB1AEF"/>
    <w:rsid w:val="36132FA3"/>
    <w:rsid w:val="3969437F"/>
    <w:rsid w:val="3B804F8A"/>
    <w:rsid w:val="3BB63922"/>
    <w:rsid w:val="3D5044BC"/>
    <w:rsid w:val="3D521B47"/>
    <w:rsid w:val="3DEE0BF3"/>
    <w:rsid w:val="3FE922CC"/>
    <w:rsid w:val="40EC2551"/>
    <w:rsid w:val="43401DD9"/>
    <w:rsid w:val="45805DEF"/>
    <w:rsid w:val="47825D3E"/>
    <w:rsid w:val="47DF1038"/>
    <w:rsid w:val="4A8C312C"/>
    <w:rsid w:val="4DC63484"/>
    <w:rsid w:val="50E104A7"/>
    <w:rsid w:val="585E2792"/>
    <w:rsid w:val="599E50C8"/>
    <w:rsid w:val="5A0C47FD"/>
    <w:rsid w:val="5AED14AD"/>
    <w:rsid w:val="5B1648CA"/>
    <w:rsid w:val="5C102957"/>
    <w:rsid w:val="5CAA0FFC"/>
    <w:rsid w:val="5E633CB2"/>
    <w:rsid w:val="5FCC5607"/>
    <w:rsid w:val="64E62FAA"/>
    <w:rsid w:val="65A7505E"/>
    <w:rsid w:val="66F665D7"/>
    <w:rsid w:val="68EB5CF3"/>
    <w:rsid w:val="6A5D152B"/>
    <w:rsid w:val="6E856537"/>
    <w:rsid w:val="6E897103"/>
    <w:rsid w:val="70391A46"/>
    <w:rsid w:val="74374338"/>
    <w:rsid w:val="789329B6"/>
    <w:rsid w:val="799E3FC8"/>
    <w:rsid w:val="7C5B5214"/>
    <w:rsid w:val="7CAC094A"/>
    <w:rsid w:val="7FFD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36B4AB-B340-49AB-998E-A78E3669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unhideWhenUsed="1" w:qFormat="1"/>
    <w:lsdException w:name="footer" w:locked="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unhideWhenUsed/>
    <w:qFormat/>
    <w:locked/>
    <w:pPr>
      <w:tabs>
        <w:tab w:val="center" w:pos="4153"/>
        <w:tab w:val="right" w:pos="8306"/>
      </w:tabs>
      <w:snapToGrid w:val="0"/>
      <w:jc w:val="left"/>
    </w:pPr>
    <w:rPr>
      <w:sz w:val="18"/>
      <w:szCs w:val="18"/>
    </w:rPr>
  </w:style>
  <w:style w:type="paragraph" w:styleId="a7">
    <w:name w:val="header"/>
    <w:basedOn w:val="a"/>
    <w:link w:val="a8"/>
    <w:uiPriority w:val="99"/>
    <w:unhideWhenUsed/>
    <w:qFormat/>
    <w:lock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9">
    <w:name w:val="Normal (Web)"/>
    <w:basedOn w:val="a"/>
    <w:uiPriority w:val="99"/>
    <w:qFormat/>
    <w:pPr>
      <w:spacing w:beforeAutospacing="1" w:afterAutospacing="1"/>
      <w:jc w:val="left"/>
    </w:pPr>
    <w:rPr>
      <w:kern w:val="0"/>
      <w:sz w:val="24"/>
    </w:rPr>
  </w:style>
  <w:style w:type="character" w:styleId="aa">
    <w:name w:val="FollowedHyperlink"/>
    <w:uiPriority w:val="99"/>
    <w:qFormat/>
    <w:rPr>
      <w:rFonts w:cs="Times New Roman"/>
      <w:color w:val="333333"/>
      <w:u w:val="none"/>
    </w:rPr>
  </w:style>
  <w:style w:type="character" w:styleId="ab">
    <w:name w:val="Hyperlink"/>
    <w:uiPriority w:val="99"/>
    <w:qFormat/>
    <w:rPr>
      <w:rFonts w:cs="Times New Roman"/>
      <w:color w:val="0000FF"/>
      <w:u w:val="single"/>
    </w:rPr>
  </w:style>
  <w:style w:type="character" w:customStyle="1" w:styleId="HTML0">
    <w:name w:val="HTML 预设格式 字符"/>
    <w:link w:val="HTML"/>
    <w:uiPriority w:val="99"/>
    <w:semiHidden/>
    <w:qFormat/>
    <w:locked/>
    <w:rPr>
      <w:rFonts w:ascii="Courier New" w:hAnsi="Courier New" w:cs="Courier New"/>
      <w:sz w:val="20"/>
      <w:szCs w:val="20"/>
    </w:rPr>
  </w:style>
  <w:style w:type="character" w:customStyle="1" w:styleId="newsmeta">
    <w:name w:val="news_meta"/>
    <w:uiPriority w:val="99"/>
    <w:qFormat/>
    <w:rPr>
      <w:rFonts w:cs="Times New Roman"/>
    </w:rPr>
  </w:style>
  <w:style w:type="character" w:customStyle="1" w:styleId="item-name">
    <w:name w:val="item-name"/>
    <w:uiPriority w:val="99"/>
    <w:qFormat/>
    <w:rPr>
      <w:rFonts w:cs="Times New Roman"/>
    </w:rPr>
  </w:style>
  <w:style w:type="character" w:customStyle="1" w:styleId="item-name1">
    <w:name w:val="item-name1"/>
    <w:uiPriority w:val="99"/>
    <w:qFormat/>
    <w:rPr>
      <w:rFonts w:cs="Times New Roman"/>
    </w:rPr>
  </w:style>
  <w:style w:type="character" w:customStyle="1" w:styleId="item-name2">
    <w:name w:val="item-name2"/>
    <w:uiPriority w:val="99"/>
    <w:qFormat/>
    <w:rPr>
      <w:rFonts w:cs="Times New Roman"/>
    </w:rPr>
  </w:style>
  <w:style w:type="character" w:customStyle="1" w:styleId="item-name3">
    <w:name w:val="item-name3"/>
    <w:uiPriority w:val="99"/>
    <w:qFormat/>
    <w:rPr>
      <w:rFonts w:cs="Times New Roman"/>
    </w:rPr>
  </w:style>
  <w:style w:type="character" w:customStyle="1" w:styleId="newstitle">
    <w:name w:val="news_title"/>
    <w:uiPriority w:val="99"/>
    <w:qFormat/>
    <w:rPr>
      <w:rFonts w:cs="Times New Roman"/>
    </w:rPr>
  </w:style>
  <w:style w:type="character" w:customStyle="1" w:styleId="column-name">
    <w:name w:val="column-name"/>
    <w:uiPriority w:val="99"/>
    <w:qFormat/>
    <w:rPr>
      <w:rFonts w:cs="Times New Roman"/>
      <w:color w:val="124D83"/>
    </w:rPr>
  </w:style>
  <w:style w:type="character" w:customStyle="1" w:styleId="column-name1">
    <w:name w:val="column-name1"/>
    <w:uiPriority w:val="99"/>
    <w:qFormat/>
    <w:rPr>
      <w:rFonts w:cs="Times New Roman"/>
      <w:color w:val="124D83"/>
    </w:rPr>
  </w:style>
  <w:style w:type="character" w:customStyle="1" w:styleId="column-name2">
    <w:name w:val="column-name2"/>
    <w:uiPriority w:val="99"/>
    <w:qFormat/>
    <w:rPr>
      <w:rFonts w:cs="Times New Roman"/>
      <w:color w:val="124D83"/>
    </w:rPr>
  </w:style>
  <w:style w:type="character" w:customStyle="1" w:styleId="column-name3">
    <w:name w:val="column-name3"/>
    <w:uiPriority w:val="99"/>
    <w:qFormat/>
    <w:rPr>
      <w:rFonts w:cs="Times New Roman"/>
      <w:color w:val="124D83"/>
    </w:rPr>
  </w:style>
  <w:style w:type="character" w:customStyle="1" w:styleId="column-name4">
    <w:name w:val="column-name4"/>
    <w:uiPriority w:val="99"/>
    <w:qFormat/>
    <w:rPr>
      <w:rFonts w:cs="Times New Roman"/>
      <w:color w:val="124D83"/>
    </w:rPr>
  </w:style>
  <w:style w:type="character" w:customStyle="1" w:styleId="a4">
    <w:name w:val="批注框文本 字符"/>
    <w:link w:val="a3"/>
    <w:uiPriority w:val="99"/>
    <w:semiHidden/>
    <w:qFormat/>
    <w:locked/>
    <w:rPr>
      <w:rFonts w:ascii="Calibri" w:hAnsi="Calibri" w:cs="Times New Roman"/>
      <w:sz w:val="2"/>
    </w:rPr>
  </w:style>
  <w:style w:type="character" w:customStyle="1" w:styleId="a8">
    <w:name w:val="页眉 字符"/>
    <w:basedOn w:val="a0"/>
    <w:link w:val="a7"/>
    <w:uiPriority w:val="99"/>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哈尔滨幼儿师范高等专科学校</dc:title>
  <dc:creator>admin</dc:creator>
  <cp:lastModifiedBy>jczy-x</cp:lastModifiedBy>
  <cp:revision>11</cp:revision>
  <cp:lastPrinted>2018-04-03T04:15:00Z</cp:lastPrinted>
  <dcterms:created xsi:type="dcterms:W3CDTF">2019-04-03T03:00:00Z</dcterms:created>
  <dcterms:modified xsi:type="dcterms:W3CDTF">2021-04-02T04:45:00Z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